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Schutzkonzept Matthiaskirche </w:t>
      </w:r>
      <w:r/>
    </w:p>
    <w:p>
      <w:pPr>
        <w:pStyle w:val="Normal"/>
      </w:pPr>
      <w:r>
        <w:rPr>
          <w:b/>
          <w:bCs/>
          <w:sz w:val="28"/>
          <w:szCs w:val="28"/>
        </w:rPr>
        <w:t xml:space="preserve">für Präsenzgottesdienste in der Corona-Zeit </w:t>
      </w:r>
      <w:r>
        <w:rPr>
          <w:b/>
          <w:bCs/>
          <w:sz w:val="28"/>
          <w:szCs w:val="28"/>
        </w:rPr>
        <w:t>22. Mai 2021</w:t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>
          <w:rFonts w:eastAsia="WenQuanYi Micro Hei" w:cs="FreeSans"/>
          <w:b/>
          <w:bCs/>
          <w:color w:val="00000A"/>
          <w:sz w:val="28"/>
          <w:szCs w:val="28"/>
          <w:lang w:val="de-DE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>1.Für Eintritt und Verlassen der Kirche stehen getrennte Türen zur Verfügung.</w:t>
      </w:r>
      <w:r/>
    </w:p>
    <w:p>
      <w:pPr>
        <w:pStyle w:val="Normal"/>
      </w:pPr>
      <w:r>
        <w:rPr>
          <w:sz w:val="28"/>
          <w:szCs w:val="28"/>
        </w:rPr>
        <w:t>Der Eintritt erfolgt ausschließlich durch das Portal. Für den Ausgang stehen beide Türen offen, um Ansammlungen zu vermeiden.</w:t>
      </w:r>
      <w:r/>
    </w:p>
    <w:p>
      <w:pPr>
        <w:pStyle w:val="Normal"/>
        <w:rPr>
          <w:sz w:val="28"/>
          <w:sz w:val="28"/>
          <w:szCs w:val="28"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>
          <w:rFonts w:eastAsia="WenQuanYi Micro Hei" w:cs="FreeSans"/>
          <w:color w:val="00000A"/>
          <w:sz w:val="28"/>
          <w:szCs w:val="28"/>
          <w:lang w:val="de-DE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 xml:space="preserve">2. Die möglichen Plätze in der Matthiaskirche werden einzeln gekennzeichnet. Dabei wird ein Abstand von 1,5 m unbedingt eingehalten. Die Matthiaskirche bietet in der Corona-Zeit 60 Plätze, die durch Hausstände auch doppelt besetzt werden können. </w:t>
      </w:r>
      <w:r>
        <w:rPr>
          <w:sz w:val="28"/>
          <w:szCs w:val="28"/>
        </w:rPr>
        <w:t xml:space="preserve">Die maximale Zahl von Besucherinnen und Besuchern beträgt zur Zeit 100. </w:t>
      </w:r>
      <w:r>
        <w:rPr>
          <w:sz w:val="28"/>
          <w:szCs w:val="28"/>
        </w:rPr>
        <w:t>Die Emporen sind nicht zugänglich. Für die Gottesdienste stehen PlatzanweiserInnen aus dem Presbyterium bereit.</w:t>
      </w:r>
      <w:r/>
    </w:p>
    <w:p>
      <w:pPr>
        <w:pStyle w:val="Normal"/>
        <w:rPr>
          <w:sz w:val="28"/>
          <w:sz w:val="28"/>
          <w:szCs w:val="28"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>
          <w:rFonts w:eastAsia="WenQuanYi Micro Hei" w:cs="FreeSans"/>
          <w:color w:val="00000A"/>
          <w:sz w:val="28"/>
          <w:szCs w:val="28"/>
          <w:lang w:val="de-DE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>3. Alle GottesdienstbesucherInnen müssen sich mit Namen und Kontaktdaten in Listen eintragen lassen, um Infektionsketten nachweisen zu können.</w:t>
      </w:r>
      <w:r>
        <w:rPr/>
        <w:t xml:space="preserve"> </w:t>
      </w:r>
      <w:r>
        <w:rPr>
          <w:sz w:val="28"/>
          <w:szCs w:val="28"/>
        </w:rPr>
        <w:t>Diese werden einen Monat aufbewahrt.</w:t>
      </w:r>
      <w:r/>
    </w:p>
    <w:p>
      <w:pPr>
        <w:pStyle w:val="Normal"/>
        <w:rPr>
          <w:sz w:val="24"/>
          <w:sz w:val="24"/>
          <w:szCs w:val="24"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>
          <w:rFonts w:eastAsia="WenQuanYi Micro Hei" w:cs="FreeSans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>4. Im Eingangsbereich steht ein Desinfektionsspender zur Verfügung.</w:t>
      </w:r>
      <w:r/>
    </w:p>
    <w:p>
      <w:pPr>
        <w:pStyle w:val="Normal"/>
        <w:rPr>
          <w:sz w:val="28"/>
          <w:sz w:val="28"/>
          <w:szCs w:val="28"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>
          <w:rFonts w:eastAsia="WenQuanYi Micro Hei" w:cs="FreeSans"/>
          <w:color w:val="00000A"/>
          <w:sz w:val="28"/>
          <w:szCs w:val="28"/>
          <w:lang w:val="de-DE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>5. Das Tragen einer medizinischen Maske während des Gottesdienstes ist vorgeschrieben. Sie werden von der Gemeinde auch vorgehalten. Ebenso liegt ein Schutz für Kopfhörer bereit.</w:t>
      </w:r>
      <w:r/>
    </w:p>
    <w:p>
      <w:pPr>
        <w:pStyle w:val="Normal"/>
      </w:pPr>
      <w:r>
        <w:rPr>
          <w:sz w:val="28"/>
          <w:szCs w:val="28"/>
        </w:rPr>
        <w:t>Bei Freiluftgottesdiensten entfällt die Maskenpflicht am Platz.</w:t>
      </w:r>
      <w:r/>
    </w:p>
    <w:p>
      <w:pPr>
        <w:pStyle w:val="Normal"/>
        <w:rPr>
          <w:sz w:val="28"/>
          <w:sz w:val="28"/>
          <w:szCs w:val="28"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>
          <w:rFonts w:eastAsia="WenQuanYi Micro Hei" w:cs="FreeSans"/>
          <w:color w:val="00000A"/>
          <w:sz w:val="28"/>
          <w:szCs w:val="28"/>
          <w:lang w:val="de-DE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>6. Die Kirche wird bis 30 Minuten vor Gottesdienstbeginn aufgeheizt. Dann wird die Heizung ausgestellt, um Luftbewegungen möglichst zu reduzieren.</w:t>
      </w:r>
      <w:r/>
    </w:p>
    <w:p>
      <w:pPr>
        <w:pStyle w:val="Normal"/>
        <w:rPr>
          <w:sz w:val="28"/>
          <w:sz w:val="28"/>
          <w:szCs w:val="28"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>
          <w:rFonts w:eastAsia="WenQuanYi Micro Hei" w:cs="FreeSans"/>
          <w:color w:val="00000A"/>
          <w:sz w:val="28"/>
          <w:szCs w:val="28"/>
          <w:lang w:val="de-DE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Gemeinde- und Chorgesang </w:t>
      </w:r>
      <w:r>
        <w:rPr>
          <w:sz w:val="28"/>
          <w:szCs w:val="28"/>
        </w:rPr>
        <w:t xml:space="preserve">sind </w:t>
      </w:r>
      <w:r>
        <w:rPr>
          <w:sz w:val="28"/>
          <w:szCs w:val="28"/>
        </w:rPr>
        <w:t xml:space="preserve">wegen des hohen Infektionsrisikos bis auf Weiteres nicht möglich. </w:t>
      </w:r>
      <w:r>
        <w:rPr>
          <w:sz w:val="28"/>
          <w:szCs w:val="28"/>
        </w:rPr>
        <w:t>Das Gleiche gilt für den Einsatz von Blasinstrumenten.</w:t>
      </w:r>
      <w:r/>
    </w:p>
    <w:p>
      <w:pPr>
        <w:pStyle w:val="Normal"/>
        <w:rPr>
          <w:sz w:val="24"/>
          <w:sz w:val="24"/>
          <w:szCs w:val="24"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/>
      </w:r>
      <w:r/>
    </w:p>
    <w:p>
      <w:pPr>
        <w:pStyle w:val="Normal"/>
      </w:pPr>
      <w:r>
        <w:rPr>
          <w:sz w:val="28"/>
          <w:szCs w:val="28"/>
        </w:rPr>
        <w:t>8</w:t>
      </w:r>
      <w:r>
        <w:rPr>
          <w:sz w:val="28"/>
          <w:szCs w:val="28"/>
        </w:rPr>
        <w:t>. Vorsängerinnen und Vorsänger können mitwirken in Ensembles unter zehn Personen und bei Abständen von mindestens 3 m. (Achtung: Größe der Ensembles  sind abhängig von der jeweiligen Inzidenz!)</w:t>
      </w:r>
      <w:r/>
    </w:p>
    <w:p>
      <w:pPr>
        <w:pStyle w:val="Normal"/>
        <w:rPr>
          <w:sz w:val="28"/>
          <w:sz w:val="28"/>
          <w:szCs w:val="28"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>
          <w:rFonts w:eastAsia="WenQuanYi Micro Hei" w:cs="FreeSans"/>
          <w:color w:val="00000A"/>
          <w:sz w:val="28"/>
          <w:szCs w:val="28"/>
          <w:lang w:val="de-DE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>9</w:t>
      </w:r>
      <w:r>
        <w:rPr>
          <w:sz w:val="28"/>
          <w:szCs w:val="28"/>
        </w:rPr>
        <w:t>. Auf den Klingelbeutel wird verzichtet. Eine Kollekte in offenen Körben am Ausgang wird auf die geplanten Kollektenzwecke verteilt.</w:t>
      </w:r>
      <w:r/>
    </w:p>
    <w:p>
      <w:pPr>
        <w:pStyle w:val="Normal"/>
        <w:rPr>
          <w:sz w:val="24"/>
          <w:sz w:val="24"/>
          <w:szCs w:val="24"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>
          <w:rFonts w:eastAsia="WenQuanYi Micro Hei" w:cs="FreeSans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 Die Dauer des Gottesdienstes wird auf 30 Minuten beschränkt.</w:t>
      </w:r>
      <w:r/>
    </w:p>
    <w:p>
      <w:pPr>
        <w:pStyle w:val="Normal"/>
        <w:rPr>
          <w:sz w:val="24"/>
          <w:sz w:val="24"/>
          <w:szCs w:val="24"/>
          <w:rFonts w:ascii="Liberation Sans;Arial" w:hAnsi="Liberation Sans;Arial" w:eastAsia="WenQuanYi Micro Hei" w:cs="FreeSans"/>
          <w:color w:val="00000A"/>
          <w:lang w:val="de-DE" w:eastAsia="zh-CN" w:bidi="hi-IN"/>
        </w:rPr>
      </w:pPr>
      <w:r>
        <w:rPr/>
      </w:r>
      <w:r/>
    </w:p>
    <w:p>
      <w:pPr>
        <w:pStyle w:val="Normal"/>
      </w:pPr>
      <w:r>
        <w:rPr>
          <w:sz w:val="28"/>
          <w:szCs w:val="28"/>
        </w:rPr>
        <w:t>11. Nach jedem Gottesdienst wird die Kirche vollständig gelüftet (technisch mögliche Zwanglüftung. Zwischen zwei Gottesdiensten ist eine Lüftungspause von mindestens 60 Minuten einzuplanen.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1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;Arial" w:hAnsi="Liberation Sans;Arial" w:eastAsia="WenQuanYi Micro Hei" w:cs="FreeSans"/>
        <w:szCs w:val="24"/>
        <w:lang w:val="de-DE" w:eastAsia="zh-CN" w:bidi="hi-IN"/>
      </w:rPr>
    </w:rPrDefault>
    <w:pPrDefault>
      <w:pPr/>
    </w:pPrDefault>
  </w:docDefaults>
  <w:latentStyles w:count="267" w:defUnhideWhenUsed="1" w:defSemiHidden="1" w:defUIPriority="99" w:defQFormat="0" w:defLockedState="0">
    <w:lsdException w:unhideWhenUsed="0" w:qFormat="1" w:semiHidden="0" w:uiPriority="0" w:name="Normal"/>
    <w:lsdException w:unhideWhenUsed="0" w:qFormat="1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qFormat="1" w:semiHidden="0" w:uiPriority="10" w:name="Title"/>
    <w:lsdException w:uiPriority="1" w:name="Default Paragraph Font"/>
    <w:lsdException w:unhideWhenUsed="0" w:qFormat="1" w:semiHidden="0" w:uiPriority="11" w:name="Subtitle"/>
    <w:lsdException w:unhideWhenUsed="0" w:qFormat="1" w:semiHidden="0" w:uiPriority="22" w:name="Strong"/>
    <w:lsdException w:unhideWhenUsed="0" w:qFormat="1" w:semiHidden="0" w:uiPriority="20" w:name="Emphasis"/>
    <w:lsdException w:unhideWhenUsed="0" w:semiHidden="0" w:uiPriority="59" w:name="Table Grid"/>
    <w:lsdException w:unhideWhenUsed="0" w:name="Placeholder Text"/>
    <w:lsdException w:unhideWhenUsed="0" w:qFormat="1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qFormat="1" w:semiHidden="0" w:uiPriority="34" w:name="List Paragraph"/>
    <w:lsdException w:unhideWhenUsed="0" w:qFormat="1" w:semiHidden="0" w:uiPriority="29" w:name="Quote"/>
    <w:lsdException w:unhideWhenUsed="0" w:qFormat="1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qFormat="1" w:semiHidden="0" w:uiPriority="19" w:name="Subtle Emphasis"/>
    <w:lsdException w:unhideWhenUsed="0" w:qFormat="1" w:semiHidden="0" w:uiPriority="21" w:name="Intense Emphasis"/>
    <w:lsdException w:unhideWhenUsed="0" w:qFormat="1" w:semiHidden="0" w:uiPriority="31" w:name="Subtle Reference"/>
    <w:lsdException w:unhideWhenUsed="0" w:qFormat="1" w:semiHidden="0" w:uiPriority="32" w:name="Intense Reference"/>
    <w:lsdException w:unhideWhenUsed="0" w:qFormat="1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ans;Arial" w:hAnsi="Liberation Sans;Arial" w:eastAsia="WenQuanYi Micro Hei" w:cs="FreeSans"/>
      <w:color w:val="00000A"/>
      <w:sz w:val="24"/>
      <w:szCs w:val="24"/>
      <w:lang w:val="de-DE" w:eastAsia="zh-CN" w:bidi="hi-IN"/>
    </w:rPr>
  </w:style>
  <w:style w:type="paragraph" w:styleId="Berschrift1">
    <w:name w:val="Überschrift 1"/>
    <w:basedOn w:val="Berschrift"/>
    <w:pPr>
      <w:outlineLvl w:val="0"/>
    </w:pPr>
    <w:rPr/>
  </w:style>
  <w:style w:type="paragraph" w:styleId="Berschrift2">
    <w:name w:val="Überschrift 2"/>
    <w:basedOn w:val="Berschrift"/>
    <w:pPr>
      <w:outlineLvl w:val="1"/>
    </w:pPr>
    <w:rPr/>
  </w:style>
  <w:style w:type="paragraph" w:styleId="Berschrift3">
    <w:name w:val="Überschrift 3"/>
    <w:basedOn w:val="Berschrift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 w:customStyle="1">
    <w:name w:val="Überschrift"/>
    <w:basedOn w:val="Normal"/>
    <w:next w:val="Textkrper"/>
    <w:pPr>
      <w:keepNext/>
      <w:spacing w:before="240" w:after="120"/>
    </w:pPr>
    <w:rPr>
      <w:rFonts w:ascii="Liberation Sans;Arial" w:hAnsi="Liberation Sans;Arial" w:eastAsia="WenQuanYi Micro Hei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Liberation Sans;Arial" w:hAnsi="Liberation Sans;Arial"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Liberation Sans;Arial" w:hAnsi="Liberation Sans;Arial" w:cs="FreeSans"/>
      <w:i/>
      <w:iCs/>
      <w:sz w:val="24"/>
      <w:szCs w:val="24"/>
    </w:rPr>
  </w:style>
  <w:style w:type="paragraph" w:styleId="Verzeichnis" w:customStyle="1">
    <w:name w:val="Verzeichnis"/>
    <w:basedOn w:val="Normal"/>
    <w:pPr>
      <w:suppressLineNumbers/>
    </w:pPr>
    <w:rPr>
      <w:rFonts w:ascii="Liberation Sans;Arial" w:hAnsi="Liberation Sans;Arial"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Normal"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Application>LibreOffice/4.3.3.2$Linux_X86_64 LibreOffice_project/430m0$Build-2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2020-05-12T09:28:00Z</dcterms:created>
  <dc:creator>Ulrike Scholtheis-Wenzel</dc:creator>
  <dc:language>de-DE</dc:language>
  <cp:lastModifiedBy>Ulrike Scholtheis-Wenzel</cp:lastModifiedBy>
  <cp:lastPrinted>2020-05-02T10:18:00Z</cp:lastPrinted>
  <dcterms:modified xsi:type="dcterms:W3CDTF">2021-05-22T09:57:33Z</dcterms:modified>
  <cp:revision>11</cp:revision>
</cp:coreProperties>
</file>